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9DC" w:rsidRPr="00881A0C" w:rsidRDefault="00276A7C" w:rsidP="00276A7C">
      <w:pPr>
        <w:pStyle w:val="a3"/>
        <w:rPr>
          <w:b/>
          <w:sz w:val="24"/>
          <w:szCs w:val="24"/>
        </w:rPr>
      </w:pPr>
      <w:r w:rsidRPr="00881A0C">
        <w:rPr>
          <w:b/>
          <w:sz w:val="24"/>
          <w:szCs w:val="24"/>
        </w:rPr>
        <w:t xml:space="preserve">                                                                </w:t>
      </w:r>
      <w:r w:rsidR="00FB29DC" w:rsidRPr="00881A0C">
        <w:rPr>
          <w:b/>
          <w:sz w:val="24"/>
          <w:szCs w:val="24"/>
        </w:rPr>
        <w:t>СЕЛЬСКАЯ  ДУМА</w:t>
      </w:r>
      <w:r w:rsidR="00665669" w:rsidRPr="00881A0C">
        <w:rPr>
          <w:b/>
          <w:sz w:val="24"/>
          <w:szCs w:val="24"/>
        </w:rPr>
        <w:t xml:space="preserve">                                              </w:t>
      </w:r>
    </w:p>
    <w:p w:rsidR="00FB29DC" w:rsidRPr="00881A0C" w:rsidRDefault="00FB29DC" w:rsidP="00FB29DC">
      <w:pPr>
        <w:pStyle w:val="a3"/>
        <w:jc w:val="center"/>
        <w:rPr>
          <w:b/>
          <w:sz w:val="24"/>
          <w:szCs w:val="24"/>
        </w:rPr>
      </w:pPr>
      <w:r w:rsidRPr="00881A0C">
        <w:rPr>
          <w:b/>
          <w:sz w:val="24"/>
          <w:szCs w:val="24"/>
        </w:rPr>
        <w:t>сельского поселения «Деревня Варваровка»</w:t>
      </w:r>
    </w:p>
    <w:p w:rsidR="00FB29DC" w:rsidRPr="00881A0C" w:rsidRDefault="00FB29DC" w:rsidP="00FB29DC">
      <w:pPr>
        <w:pStyle w:val="a3"/>
        <w:jc w:val="center"/>
        <w:rPr>
          <w:b/>
          <w:sz w:val="24"/>
          <w:szCs w:val="24"/>
        </w:rPr>
      </w:pPr>
    </w:p>
    <w:p w:rsidR="00FB29DC" w:rsidRPr="00881A0C" w:rsidRDefault="00FB29DC" w:rsidP="00FB29DC">
      <w:pPr>
        <w:pStyle w:val="a3"/>
        <w:jc w:val="center"/>
        <w:rPr>
          <w:sz w:val="24"/>
          <w:szCs w:val="24"/>
        </w:rPr>
      </w:pPr>
    </w:p>
    <w:p w:rsidR="00FB29DC" w:rsidRPr="00881A0C" w:rsidRDefault="00FB29DC" w:rsidP="00FB29DC">
      <w:pPr>
        <w:pStyle w:val="a3"/>
        <w:jc w:val="center"/>
        <w:rPr>
          <w:sz w:val="24"/>
          <w:szCs w:val="24"/>
        </w:rPr>
      </w:pPr>
      <w:r w:rsidRPr="00881A0C">
        <w:rPr>
          <w:sz w:val="24"/>
          <w:szCs w:val="24"/>
        </w:rPr>
        <w:t>РЕШЕНИЕ</w:t>
      </w:r>
    </w:p>
    <w:p w:rsidR="00FB29DC" w:rsidRPr="00881A0C" w:rsidRDefault="00FB29DC" w:rsidP="00FB29DC">
      <w:pPr>
        <w:pStyle w:val="a3"/>
        <w:jc w:val="center"/>
        <w:rPr>
          <w:sz w:val="24"/>
          <w:szCs w:val="24"/>
        </w:rPr>
      </w:pPr>
    </w:p>
    <w:p w:rsidR="00FB29DC" w:rsidRPr="00881A0C" w:rsidRDefault="00FE44F7" w:rsidP="00FB29DC">
      <w:pPr>
        <w:pStyle w:val="a3"/>
        <w:jc w:val="both"/>
        <w:rPr>
          <w:sz w:val="24"/>
          <w:szCs w:val="24"/>
        </w:rPr>
      </w:pPr>
      <w:r w:rsidRPr="00881A0C">
        <w:rPr>
          <w:sz w:val="24"/>
          <w:szCs w:val="24"/>
        </w:rPr>
        <w:t>от  «18</w:t>
      </w:r>
      <w:r w:rsidR="00276A7C" w:rsidRPr="00881A0C">
        <w:rPr>
          <w:sz w:val="24"/>
          <w:szCs w:val="24"/>
        </w:rPr>
        <w:t xml:space="preserve">» ноября   </w:t>
      </w:r>
      <w:r w:rsidRPr="00881A0C">
        <w:rPr>
          <w:sz w:val="24"/>
          <w:szCs w:val="24"/>
        </w:rPr>
        <w:t>2017</w:t>
      </w:r>
      <w:r w:rsidR="00FB29DC" w:rsidRPr="00881A0C">
        <w:rPr>
          <w:sz w:val="24"/>
          <w:szCs w:val="24"/>
        </w:rPr>
        <w:t xml:space="preserve"> года                д. Варваровка        </w:t>
      </w:r>
      <w:r w:rsidR="00665669" w:rsidRPr="00881A0C">
        <w:rPr>
          <w:sz w:val="24"/>
          <w:szCs w:val="24"/>
        </w:rPr>
        <w:t xml:space="preserve">                          № </w:t>
      </w:r>
      <w:r w:rsidRPr="00881A0C">
        <w:rPr>
          <w:sz w:val="24"/>
          <w:szCs w:val="24"/>
        </w:rPr>
        <w:t>67</w:t>
      </w:r>
    </w:p>
    <w:p w:rsidR="00FB29DC" w:rsidRPr="00881A0C" w:rsidRDefault="00FB29DC" w:rsidP="00FB29DC">
      <w:pPr>
        <w:pStyle w:val="a3"/>
        <w:jc w:val="both"/>
        <w:rPr>
          <w:sz w:val="24"/>
          <w:szCs w:val="24"/>
        </w:rPr>
      </w:pPr>
    </w:p>
    <w:p w:rsidR="00FB29DC" w:rsidRPr="00881A0C" w:rsidRDefault="00FB29DC" w:rsidP="00FB29DC">
      <w:pPr>
        <w:pStyle w:val="a3"/>
        <w:jc w:val="center"/>
        <w:rPr>
          <w:sz w:val="24"/>
          <w:szCs w:val="24"/>
        </w:rPr>
      </w:pPr>
    </w:p>
    <w:p w:rsidR="00FE44F7" w:rsidRPr="00881A0C" w:rsidRDefault="00FE44F7" w:rsidP="00FE44F7">
      <w:pPr>
        <w:widowControl w:val="0"/>
        <w:autoSpaceDE w:val="0"/>
        <w:autoSpaceDN w:val="0"/>
        <w:jc w:val="center"/>
        <w:rPr>
          <w:rFonts w:eastAsia="Times New Roman" w:cs="Times New Roman"/>
          <w:b/>
          <w:sz w:val="24"/>
          <w:szCs w:val="24"/>
        </w:rPr>
      </w:pPr>
      <w:r w:rsidRPr="00881A0C">
        <w:rPr>
          <w:rFonts w:eastAsia="Times New Roman" w:cs="Times New Roman"/>
          <w:b/>
          <w:sz w:val="24"/>
          <w:szCs w:val="24"/>
        </w:rPr>
        <w:t>О НАЛОГЕ НА ИМУЩЕСТВО ФИЗИЧЕСКИХ ЛИЦ</w:t>
      </w:r>
      <w:r w:rsidRPr="00881A0C">
        <w:rPr>
          <w:rFonts w:eastAsia="Times New Roman" w:cs="Times New Roman"/>
          <w:sz w:val="24"/>
          <w:szCs w:val="24"/>
        </w:rPr>
        <w:t xml:space="preserve"> </w:t>
      </w:r>
    </w:p>
    <w:p w:rsidR="00420FC3" w:rsidRPr="00881A0C" w:rsidRDefault="00420FC3" w:rsidP="00420FC3">
      <w:pPr>
        <w:pStyle w:val="a3"/>
        <w:jc w:val="both"/>
        <w:rPr>
          <w:b/>
          <w:sz w:val="24"/>
          <w:szCs w:val="24"/>
        </w:rPr>
      </w:pPr>
    </w:p>
    <w:p w:rsidR="00FB29DC" w:rsidRPr="00881A0C" w:rsidRDefault="00FB29DC" w:rsidP="00FB29DC">
      <w:pPr>
        <w:pStyle w:val="a3"/>
        <w:jc w:val="center"/>
        <w:rPr>
          <w:b/>
          <w:sz w:val="24"/>
          <w:szCs w:val="24"/>
        </w:rPr>
      </w:pPr>
    </w:p>
    <w:p w:rsidR="00FB29DC" w:rsidRPr="00881A0C" w:rsidRDefault="00FE44F7" w:rsidP="00FB29DC">
      <w:pPr>
        <w:pStyle w:val="a3"/>
        <w:jc w:val="both"/>
        <w:rPr>
          <w:sz w:val="24"/>
          <w:szCs w:val="24"/>
        </w:rPr>
      </w:pPr>
      <w:r w:rsidRPr="00881A0C">
        <w:rPr>
          <w:rFonts w:cs="Times New Roman"/>
          <w:sz w:val="24"/>
          <w:szCs w:val="24"/>
        </w:rPr>
        <w:t xml:space="preserve">Руководствуясь </w:t>
      </w:r>
      <w:hyperlink r:id="rId5" w:history="1">
        <w:r w:rsidRPr="00881A0C">
          <w:rPr>
            <w:rFonts w:eastAsia="Times New Roman" w:cs="Times New Roman"/>
            <w:sz w:val="24"/>
            <w:szCs w:val="24"/>
          </w:rPr>
          <w:t>Главой</w:t>
        </w:r>
      </w:hyperlink>
      <w:r w:rsidRPr="00881A0C">
        <w:rPr>
          <w:rFonts w:eastAsia="Times New Roman" w:cs="Times New Roman"/>
          <w:sz w:val="24"/>
          <w:szCs w:val="24"/>
        </w:rPr>
        <w:t xml:space="preserve"> 32 Налогового кодекса Российской Федерации, </w:t>
      </w:r>
      <w:r w:rsidRPr="00881A0C">
        <w:rPr>
          <w:rFonts w:eastAsia="Times New Roman" w:cs="Times New Roman"/>
          <w:b/>
          <w:bCs/>
          <w:sz w:val="24"/>
          <w:szCs w:val="24"/>
        </w:rPr>
        <w:t xml:space="preserve"> </w:t>
      </w:r>
      <w:r w:rsidRPr="00881A0C">
        <w:rPr>
          <w:rFonts w:eastAsia="Times New Roman" w:cs="Times New Roman"/>
          <w:bCs/>
          <w:sz w:val="24"/>
          <w:szCs w:val="24"/>
        </w:rPr>
        <w:t xml:space="preserve">Законом Калужской области «Об установлении единой даты начала применения на территории Калужской области порядка определения налоговой базы по налогу на имущество физических лиц исходя из кадастровой стоимости объектов налогообложения» от 28.02.2017 № 165-ОЗ, </w:t>
      </w:r>
      <w:r w:rsidR="0073606B" w:rsidRPr="00881A0C">
        <w:rPr>
          <w:sz w:val="24"/>
          <w:szCs w:val="24"/>
        </w:rPr>
        <w:t>и Уставом муниципального образования  сельское поселение</w:t>
      </w:r>
      <w:r w:rsidR="00FB29DC" w:rsidRPr="00881A0C">
        <w:rPr>
          <w:sz w:val="24"/>
          <w:szCs w:val="24"/>
        </w:rPr>
        <w:t xml:space="preserve"> «Деревня Варваровка»</w:t>
      </w:r>
    </w:p>
    <w:p w:rsidR="00FB29DC" w:rsidRPr="00881A0C" w:rsidRDefault="00FB29DC" w:rsidP="00FB29DC">
      <w:pPr>
        <w:pStyle w:val="a3"/>
        <w:jc w:val="both"/>
        <w:rPr>
          <w:sz w:val="24"/>
          <w:szCs w:val="24"/>
        </w:rPr>
      </w:pPr>
    </w:p>
    <w:p w:rsidR="00FB29DC" w:rsidRPr="00881A0C" w:rsidRDefault="00FB29DC" w:rsidP="00FB29DC">
      <w:pPr>
        <w:pStyle w:val="a3"/>
        <w:jc w:val="center"/>
        <w:rPr>
          <w:sz w:val="24"/>
          <w:szCs w:val="24"/>
        </w:rPr>
      </w:pPr>
      <w:r w:rsidRPr="00881A0C">
        <w:rPr>
          <w:sz w:val="24"/>
          <w:szCs w:val="24"/>
        </w:rPr>
        <w:t>СЕЛЬСКАЯ ДУМА</w:t>
      </w:r>
    </w:p>
    <w:p w:rsidR="00FB29DC" w:rsidRPr="00881A0C" w:rsidRDefault="00FB29DC" w:rsidP="00FB29DC">
      <w:pPr>
        <w:pStyle w:val="a3"/>
        <w:jc w:val="center"/>
        <w:rPr>
          <w:sz w:val="24"/>
          <w:szCs w:val="24"/>
        </w:rPr>
      </w:pPr>
      <w:r w:rsidRPr="00881A0C">
        <w:rPr>
          <w:sz w:val="24"/>
          <w:szCs w:val="24"/>
        </w:rPr>
        <w:t>РЕШИЛА:</w:t>
      </w:r>
    </w:p>
    <w:p w:rsidR="00FB29DC" w:rsidRPr="00881A0C" w:rsidRDefault="00FB29DC" w:rsidP="00FB29DC">
      <w:pPr>
        <w:pStyle w:val="a3"/>
        <w:jc w:val="center"/>
        <w:rPr>
          <w:sz w:val="24"/>
          <w:szCs w:val="24"/>
        </w:rPr>
      </w:pPr>
    </w:p>
    <w:p w:rsidR="00881A0C" w:rsidRPr="00881A0C" w:rsidRDefault="00881A0C" w:rsidP="00881A0C">
      <w:pPr>
        <w:autoSpaceDE w:val="0"/>
        <w:autoSpaceDN w:val="0"/>
        <w:adjustRightInd w:val="0"/>
        <w:ind w:firstLine="709"/>
        <w:jc w:val="both"/>
        <w:rPr>
          <w:rFonts w:eastAsia="Times New Roman" w:cs="Times New Roman"/>
          <w:bCs/>
          <w:sz w:val="24"/>
          <w:szCs w:val="24"/>
        </w:rPr>
      </w:pPr>
      <w:r w:rsidRPr="00881A0C">
        <w:rPr>
          <w:rFonts w:eastAsia="Times New Roman" w:cs="Times New Roman"/>
          <w:bCs/>
          <w:sz w:val="24"/>
          <w:szCs w:val="24"/>
        </w:rPr>
        <w:t xml:space="preserve">1.Установить с 01 января 2018 года на территории </w:t>
      </w:r>
      <w:r w:rsidR="0078380B">
        <w:rPr>
          <w:rFonts w:eastAsia="Times New Roman" w:cs="Times New Roman"/>
          <w:bCs/>
          <w:sz w:val="24"/>
          <w:szCs w:val="24"/>
        </w:rPr>
        <w:t>сельского поселения «Деревня Варваровка</w:t>
      </w:r>
      <w:r w:rsidRPr="00881A0C">
        <w:rPr>
          <w:rFonts w:eastAsia="Times New Roman" w:cs="Times New Roman"/>
          <w:bCs/>
          <w:sz w:val="24"/>
          <w:szCs w:val="24"/>
        </w:rPr>
        <w:t>» налоговые ставки на имущество физических лиц, исходя из кадастровой стоимости объектов налогообложения</w:t>
      </w:r>
      <w:r w:rsidRPr="00881A0C">
        <w:rPr>
          <w:rFonts w:eastAsia="Times New Roman" w:cs="Times New Roman"/>
          <w:bCs/>
          <w:color w:val="FF0000"/>
          <w:sz w:val="24"/>
          <w:szCs w:val="24"/>
        </w:rPr>
        <w:t xml:space="preserve">, </w:t>
      </w:r>
      <w:r w:rsidRPr="00881A0C">
        <w:rPr>
          <w:rFonts w:eastAsia="Times New Roman" w:cs="Times New Roman"/>
          <w:bCs/>
          <w:sz w:val="24"/>
          <w:szCs w:val="24"/>
        </w:rPr>
        <w:t>в следующих размерах:</w:t>
      </w:r>
    </w:p>
    <w:p w:rsidR="00881A0C" w:rsidRPr="00881A0C" w:rsidRDefault="00881A0C" w:rsidP="00881A0C">
      <w:pPr>
        <w:autoSpaceDE w:val="0"/>
        <w:autoSpaceDN w:val="0"/>
        <w:adjustRightInd w:val="0"/>
        <w:ind w:firstLine="540"/>
        <w:jc w:val="both"/>
        <w:rPr>
          <w:rFonts w:eastAsia="Times New Roman" w:cs="Times New Roman"/>
          <w:b/>
          <w:bCs/>
          <w:sz w:val="24"/>
          <w:szCs w:val="24"/>
        </w:rPr>
      </w:pPr>
      <w:r w:rsidRPr="00881A0C">
        <w:rPr>
          <w:rFonts w:eastAsia="Times New Roman" w:cs="Times New Roman"/>
          <w:bCs/>
          <w:sz w:val="24"/>
          <w:szCs w:val="24"/>
        </w:rPr>
        <w:t>1.1.</w:t>
      </w:r>
      <w:r w:rsidRPr="00881A0C">
        <w:rPr>
          <w:rFonts w:eastAsia="Times New Roman" w:cs="Times New Roman"/>
          <w:b/>
          <w:bCs/>
          <w:sz w:val="24"/>
          <w:szCs w:val="24"/>
        </w:rPr>
        <w:t xml:space="preserve"> 0,1 процента в отношении: </w:t>
      </w:r>
    </w:p>
    <w:p w:rsidR="00881A0C" w:rsidRPr="00881A0C" w:rsidRDefault="00881A0C" w:rsidP="00881A0C">
      <w:pPr>
        <w:autoSpaceDE w:val="0"/>
        <w:autoSpaceDN w:val="0"/>
        <w:adjustRightInd w:val="0"/>
        <w:ind w:firstLine="540"/>
        <w:jc w:val="both"/>
        <w:rPr>
          <w:rFonts w:eastAsia="Times New Roman" w:cs="Times New Roman"/>
          <w:bCs/>
          <w:sz w:val="24"/>
          <w:szCs w:val="24"/>
        </w:rPr>
      </w:pPr>
      <w:r w:rsidRPr="00881A0C">
        <w:rPr>
          <w:rFonts w:eastAsia="Times New Roman" w:cs="Times New Roman"/>
          <w:bCs/>
          <w:sz w:val="24"/>
          <w:szCs w:val="24"/>
        </w:rPr>
        <w:t xml:space="preserve">1) жилых домов, квартир, комнат; </w:t>
      </w:r>
    </w:p>
    <w:p w:rsidR="00881A0C" w:rsidRPr="00881A0C" w:rsidRDefault="00881A0C" w:rsidP="00881A0C">
      <w:pPr>
        <w:autoSpaceDE w:val="0"/>
        <w:autoSpaceDN w:val="0"/>
        <w:adjustRightInd w:val="0"/>
        <w:ind w:firstLine="540"/>
        <w:jc w:val="both"/>
        <w:rPr>
          <w:rFonts w:cs="Times New Roman"/>
          <w:bCs/>
          <w:sz w:val="24"/>
          <w:szCs w:val="24"/>
        </w:rPr>
      </w:pPr>
      <w:r w:rsidRPr="00881A0C">
        <w:rPr>
          <w:rFonts w:cs="Times New Roman"/>
          <w:bCs/>
          <w:sz w:val="24"/>
          <w:szCs w:val="24"/>
        </w:rPr>
        <w:t>2) единых недвижимых комплексов, в состав которых входит хотя бы один жилой дом;</w:t>
      </w:r>
    </w:p>
    <w:p w:rsidR="00881A0C" w:rsidRPr="00881A0C" w:rsidRDefault="00881A0C" w:rsidP="00881A0C">
      <w:pPr>
        <w:autoSpaceDE w:val="0"/>
        <w:autoSpaceDN w:val="0"/>
        <w:adjustRightInd w:val="0"/>
        <w:ind w:firstLine="540"/>
        <w:jc w:val="both"/>
        <w:rPr>
          <w:rFonts w:cs="Times New Roman"/>
          <w:bCs/>
          <w:sz w:val="24"/>
          <w:szCs w:val="24"/>
        </w:rPr>
      </w:pPr>
      <w:r w:rsidRPr="00881A0C">
        <w:rPr>
          <w:rFonts w:cs="Times New Roman"/>
          <w:bCs/>
          <w:sz w:val="24"/>
          <w:szCs w:val="24"/>
        </w:rPr>
        <w:t>3) гаражей и машино-мест;</w:t>
      </w:r>
    </w:p>
    <w:p w:rsidR="00881A0C" w:rsidRPr="00881A0C" w:rsidRDefault="00881A0C" w:rsidP="00881A0C">
      <w:pPr>
        <w:autoSpaceDE w:val="0"/>
        <w:autoSpaceDN w:val="0"/>
        <w:adjustRightInd w:val="0"/>
        <w:ind w:firstLine="540"/>
        <w:jc w:val="both"/>
        <w:rPr>
          <w:rFonts w:eastAsia="Times New Roman" w:cs="Times New Roman"/>
          <w:bCs/>
          <w:sz w:val="24"/>
          <w:szCs w:val="24"/>
        </w:rPr>
      </w:pPr>
      <w:r w:rsidRPr="00881A0C">
        <w:rPr>
          <w:rFonts w:cs="Times New Roman"/>
          <w:bCs/>
          <w:sz w:val="24"/>
          <w:szCs w:val="24"/>
        </w:rPr>
        <w:t>4)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881A0C" w:rsidRPr="00881A0C" w:rsidRDefault="00881A0C" w:rsidP="00881A0C">
      <w:pPr>
        <w:autoSpaceDE w:val="0"/>
        <w:autoSpaceDN w:val="0"/>
        <w:adjustRightInd w:val="0"/>
        <w:ind w:firstLine="540"/>
        <w:jc w:val="both"/>
        <w:rPr>
          <w:rFonts w:cs="Times New Roman"/>
          <w:bCs/>
          <w:sz w:val="24"/>
          <w:szCs w:val="24"/>
        </w:rPr>
      </w:pPr>
      <w:r w:rsidRPr="00881A0C">
        <w:rPr>
          <w:rFonts w:cs="Times New Roman"/>
          <w:bCs/>
          <w:sz w:val="24"/>
          <w:szCs w:val="24"/>
        </w:rPr>
        <w:t xml:space="preserve">1.2. </w:t>
      </w:r>
      <w:r w:rsidRPr="00881A0C">
        <w:rPr>
          <w:rFonts w:cs="Times New Roman"/>
          <w:b/>
          <w:bCs/>
          <w:sz w:val="24"/>
          <w:szCs w:val="24"/>
        </w:rPr>
        <w:t>2 процента в отношении</w:t>
      </w:r>
      <w:r w:rsidRPr="00881A0C">
        <w:rPr>
          <w:rFonts w:cs="Times New Roman"/>
          <w:bCs/>
          <w:sz w:val="24"/>
          <w:szCs w:val="24"/>
        </w:rPr>
        <w:t>:</w:t>
      </w:r>
    </w:p>
    <w:p w:rsidR="00881A0C" w:rsidRPr="00881A0C" w:rsidRDefault="00881A0C" w:rsidP="00881A0C">
      <w:pPr>
        <w:autoSpaceDE w:val="0"/>
        <w:autoSpaceDN w:val="0"/>
        <w:adjustRightInd w:val="0"/>
        <w:ind w:firstLine="540"/>
        <w:jc w:val="both"/>
        <w:rPr>
          <w:rFonts w:cs="Times New Roman"/>
          <w:bCs/>
          <w:sz w:val="24"/>
          <w:szCs w:val="24"/>
        </w:rPr>
      </w:pPr>
      <w:r w:rsidRPr="00881A0C">
        <w:rPr>
          <w:rFonts w:cs="Times New Roman"/>
          <w:bCs/>
          <w:sz w:val="24"/>
          <w:szCs w:val="24"/>
        </w:rPr>
        <w:t xml:space="preserve">1) объектов налогообложения, включенных в перечень, определяемый в соответствии с </w:t>
      </w:r>
      <w:hyperlink r:id="rId6" w:history="1">
        <w:r w:rsidRPr="00881A0C">
          <w:rPr>
            <w:rFonts w:cs="Times New Roman"/>
            <w:bCs/>
            <w:sz w:val="24"/>
            <w:szCs w:val="24"/>
          </w:rPr>
          <w:t>пунктом 7 статьи 378.2</w:t>
        </w:r>
      </w:hyperlink>
      <w:r w:rsidRPr="00881A0C">
        <w:rPr>
          <w:rFonts w:cs="Times New Roman"/>
          <w:bCs/>
          <w:sz w:val="24"/>
          <w:szCs w:val="24"/>
        </w:rPr>
        <w:t xml:space="preserve"> Налогового Кодекса, в отношении объектов налогообложения, предусмотренных </w:t>
      </w:r>
      <w:hyperlink r:id="rId7" w:history="1">
        <w:r w:rsidRPr="00881A0C">
          <w:rPr>
            <w:rFonts w:cs="Times New Roman"/>
            <w:bCs/>
            <w:sz w:val="24"/>
            <w:szCs w:val="24"/>
          </w:rPr>
          <w:t>абзацем вторым пункта 10 статьи 378.2</w:t>
        </w:r>
      </w:hyperlink>
      <w:r w:rsidRPr="00881A0C">
        <w:rPr>
          <w:rFonts w:cs="Times New Roman"/>
          <w:bCs/>
          <w:sz w:val="24"/>
          <w:szCs w:val="24"/>
        </w:rPr>
        <w:t xml:space="preserve"> Налогового Кодекса, а также в отношении объектов налогообложения, кадастровая стоимость каждого из которых превышает 300 миллионов рублей;</w:t>
      </w:r>
    </w:p>
    <w:p w:rsidR="00881A0C" w:rsidRPr="00881A0C" w:rsidRDefault="00881A0C" w:rsidP="00881A0C">
      <w:pPr>
        <w:autoSpaceDE w:val="0"/>
        <w:autoSpaceDN w:val="0"/>
        <w:adjustRightInd w:val="0"/>
        <w:ind w:left="426" w:hanging="426"/>
        <w:jc w:val="both"/>
        <w:rPr>
          <w:rFonts w:cs="Times New Roman"/>
          <w:bCs/>
          <w:sz w:val="24"/>
          <w:szCs w:val="24"/>
        </w:rPr>
      </w:pPr>
    </w:p>
    <w:p w:rsidR="00881A0C" w:rsidRPr="00881A0C" w:rsidRDefault="00881A0C" w:rsidP="00881A0C">
      <w:pPr>
        <w:autoSpaceDE w:val="0"/>
        <w:autoSpaceDN w:val="0"/>
        <w:adjustRightInd w:val="0"/>
        <w:spacing w:before="200"/>
        <w:ind w:firstLine="540"/>
        <w:jc w:val="both"/>
        <w:rPr>
          <w:rFonts w:cs="Times New Roman"/>
          <w:b/>
          <w:bCs/>
          <w:sz w:val="24"/>
          <w:szCs w:val="24"/>
        </w:rPr>
      </w:pPr>
      <w:r w:rsidRPr="00881A0C">
        <w:rPr>
          <w:rFonts w:cs="Times New Roman"/>
          <w:bCs/>
          <w:sz w:val="24"/>
          <w:szCs w:val="24"/>
        </w:rPr>
        <w:t xml:space="preserve">1.3. </w:t>
      </w:r>
      <w:r w:rsidRPr="00881A0C">
        <w:rPr>
          <w:rFonts w:cs="Times New Roman"/>
          <w:b/>
          <w:bCs/>
          <w:sz w:val="24"/>
          <w:szCs w:val="24"/>
        </w:rPr>
        <w:t>0,5 процента в отношении:</w:t>
      </w:r>
    </w:p>
    <w:p w:rsidR="00881A0C" w:rsidRPr="00881A0C" w:rsidRDefault="00881A0C" w:rsidP="00881A0C">
      <w:pPr>
        <w:autoSpaceDE w:val="0"/>
        <w:autoSpaceDN w:val="0"/>
        <w:adjustRightInd w:val="0"/>
        <w:spacing w:before="200"/>
        <w:ind w:firstLine="540"/>
        <w:jc w:val="both"/>
        <w:rPr>
          <w:rFonts w:eastAsia="Times New Roman" w:cs="Times New Roman"/>
          <w:b/>
          <w:sz w:val="24"/>
          <w:szCs w:val="24"/>
        </w:rPr>
      </w:pPr>
      <w:r w:rsidRPr="00881A0C">
        <w:rPr>
          <w:rFonts w:cs="Times New Roman"/>
          <w:bCs/>
          <w:sz w:val="24"/>
          <w:szCs w:val="24"/>
        </w:rPr>
        <w:t>1) прочих объектов налогообложения.</w:t>
      </w:r>
    </w:p>
    <w:p w:rsidR="00881A0C" w:rsidRPr="00881A0C" w:rsidRDefault="00881A0C" w:rsidP="00881A0C">
      <w:pPr>
        <w:autoSpaceDE w:val="0"/>
        <w:autoSpaceDN w:val="0"/>
        <w:adjustRightInd w:val="0"/>
        <w:ind w:firstLine="540"/>
        <w:jc w:val="both"/>
        <w:rPr>
          <w:rFonts w:eastAsia="Times New Roman" w:cs="Times New Roman"/>
          <w:sz w:val="24"/>
          <w:szCs w:val="24"/>
        </w:rPr>
      </w:pPr>
      <w:r>
        <w:rPr>
          <w:rFonts w:eastAsia="Times New Roman" w:cs="Times New Roman"/>
          <w:sz w:val="24"/>
          <w:szCs w:val="24"/>
        </w:rPr>
        <w:t xml:space="preserve">    </w:t>
      </w:r>
      <w:r w:rsidRPr="00881A0C">
        <w:rPr>
          <w:rFonts w:eastAsia="Times New Roman" w:cs="Times New Roman"/>
          <w:sz w:val="24"/>
          <w:szCs w:val="24"/>
        </w:rPr>
        <w:t>2. Освободить от уплаты налога на имущество физических лиц членов семей, признанных многодетными, при условии подтверждения статуса многодетной семьи соответствующими документами, в размере 50%.</w:t>
      </w:r>
    </w:p>
    <w:p w:rsidR="00881A0C" w:rsidRPr="00881A0C" w:rsidRDefault="00881A0C" w:rsidP="00881A0C">
      <w:pPr>
        <w:pStyle w:val="a3"/>
        <w:jc w:val="center"/>
        <w:rPr>
          <w:sz w:val="24"/>
          <w:szCs w:val="24"/>
        </w:rPr>
      </w:pPr>
      <w:r>
        <w:rPr>
          <w:rFonts w:eastAsia="Times New Roman" w:cs="Times New Roman"/>
          <w:sz w:val="24"/>
          <w:szCs w:val="24"/>
        </w:rPr>
        <w:t xml:space="preserve">   </w:t>
      </w:r>
      <w:r w:rsidR="006E5022">
        <w:rPr>
          <w:rFonts w:eastAsia="Times New Roman" w:cs="Times New Roman"/>
          <w:sz w:val="24"/>
          <w:szCs w:val="24"/>
        </w:rPr>
        <w:t xml:space="preserve">        </w:t>
      </w:r>
      <w:r>
        <w:rPr>
          <w:rFonts w:eastAsia="Times New Roman" w:cs="Times New Roman"/>
          <w:sz w:val="24"/>
          <w:szCs w:val="24"/>
        </w:rPr>
        <w:t>3.</w:t>
      </w:r>
      <w:r w:rsidR="006E5022">
        <w:rPr>
          <w:rFonts w:eastAsia="Times New Roman" w:cs="Times New Roman"/>
          <w:sz w:val="24"/>
          <w:szCs w:val="24"/>
        </w:rPr>
        <w:t xml:space="preserve">   С момента вступления настоящего решения признать утратившим силу </w:t>
      </w:r>
      <w:r w:rsidRPr="00881A0C">
        <w:rPr>
          <w:rFonts w:eastAsia="Times New Roman" w:cs="Times New Roman"/>
          <w:sz w:val="24"/>
          <w:szCs w:val="24"/>
        </w:rPr>
        <w:t xml:space="preserve"> Решение Сельской Думы </w:t>
      </w:r>
      <w:r w:rsidRPr="00881A0C">
        <w:rPr>
          <w:sz w:val="24"/>
          <w:szCs w:val="24"/>
        </w:rPr>
        <w:t>сельского поселения «Деревня Варваровка»</w:t>
      </w:r>
      <w:r w:rsidR="006E5022">
        <w:rPr>
          <w:sz w:val="24"/>
          <w:szCs w:val="24"/>
        </w:rPr>
        <w:t xml:space="preserve"> №141 от  30.10.2014. «О налоге на имущество физических лиц»</w:t>
      </w:r>
    </w:p>
    <w:p w:rsidR="00AE780E" w:rsidRDefault="00AE780E" w:rsidP="00881A0C">
      <w:pPr>
        <w:widowControl w:val="0"/>
        <w:autoSpaceDE w:val="0"/>
        <w:autoSpaceDN w:val="0"/>
        <w:ind w:firstLine="540"/>
        <w:jc w:val="both"/>
        <w:rPr>
          <w:sz w:val="24"/>
          <w:szCs w:val="24"/>
        </w:rPr>
      </w:pPr>
    </w:p>
    <w:p w:rsidR="008D30B9" w:rsidRPr="00881A0C" w:rsidRDefault="008D30B9" w:rsidP="00881A0C">
      <w:pPr>
        <w:widowControl w:val="0"/>
        <w:autoSpaceDE w:val="0"/>
        <w:autoSpaceDN w:val="0"/>
        <w:ind w:firstLine="540"/>
        <w:jc w:val="both"/>
        <w:rPr>
          <w:sz w:val="24"/>
          <w:szCs w:val="24"/>
        </w:rPr>
      </w:pPr>
      <w:r>
        <w:rPr>
          <w:sz w:val="24"/>
          <w:szCs w:val="24"/>
        </w:rPr>
        <w:t>4.  Настоящее решение подлежит опубликованию</w:t>
      </w:r>
      <w:bookmarkStart w:id="0" w:name="_GoBack"/>
      <w:bookmarkEnd w:id="0"/>
      <w:r>
        <w:rPr>
          <w:sz w:val="24"/>
          <w:szCs w:val="24"/>
        </w:rPr>
        <w:t xml:space="preserve"> в газете «Заря»</w:t>
      </w:r>
    </w:p>
    <w:p w:rsidR="00AE780E" w:rsidRPr="00881A0C" w:rsidRDefault="00AE780E" w:rsidP="00FB29DC">
      <w:pPr>
        <w:pStyle w:val="a3"/>
        <w:jc w:val="both"/>
        <w:rPr>
          <w:sz w:val="24"/>
          <w:szCs w:val="24"/>
        </w:rPr>
      </w:pPr>
    </w:p>
    <w:p w:rsidR="00FB29DC" w:rsidRPr="00881A0C" w:rsidRDefault="00FB29DC" w:rsidP="00FB29DC">
      <w:pPr>
        <w:pStyle w:val="a3"/>
        <w:jc w:val="both"/>
        <w:rPr>
          <w:sz w:val="24"/>
          <w:szCs w:val="24"/>
        </w:rPr>
      </w:pPr>
    </w:p>
    <w:p w:rsidR="00FB29DC" w:rsidRPr="00881A0C" w:rsidRDefault="00FB29DC" w:rsidP="00FB29DC">
      <w:pPr>
        <w:pStyle w:val="a3"/>
        <w:jc w:val="both"/>
        <w:rPr>
          <w:sz w:val="24"/>
          <w:szCs w:val="24"/>
        </w:rPr>
      </w:pPr>
    </w:p>
    <w:p w:rsidR="00FB29DC" w:rsidRPr="00881A0C" w:rsidRDefault="00FB29DC" w:rsidP="00FB29DC">
      <w:pPr>
        <w:pStyle w:val="a3"/>
        <w:jc w:val="both"/>
        <w:rPr>
          <w:sz w:val="24"/>
          <w:szCs w:val="24"/>
        </w:rPr>
      </w:pPr>
    </w:p>
    <w:p w:rsidR="00FB29DC" w:rsidRPr="00881A0C" w:rsidRDefault="00FB29DC" w:rsidP="00FB29DC">
      <w:pPr>
        <w:pStyle w:val="a3"/>
        <w:jc w:val="both"/>
        <w:rPr>
          <w:sz w:val="24"/>
          <w:szCs w:val="24"/>
        </w:rPr>
      </w:pPr>
    </w:p>
    <w:p w:rsidR="00FB29DC" w:rsidRPr="00881A0C" w:rsidRDefault="001D6E89" w:rsidP="00FB29DC">
      <w:pPr>
        <w:pStyle w:val="a3"/>
        <w:jc w:val="both"/>
        <w:rPr>
          <w:sz w:val="24"/>
          <w:szCs w:val="24"/>
        </w:rPr>
      </w:pPr>
      <w:r w:rsidRPr="00881A0C">
        <w:rPr>
          <w:sz w:val="24"/>
          <w:szCs w:val="24"/>
        </w:rPr>
        <w:t>Глава с</w:t>
      </w:r>
      <w:r w:rsidR="00FB29DC" w:rsidRPr="00881A0C">
        <w:rPr>
          <w:sz w:val="24"/>
          <w:szCs w:val="24"/>
        </w:rPr>
        <w:t>ельског</w:t>
      </w:r>
      <w:r w:rsidRPr="00881A0C">
        <w:rPr>
          <w:sz w:val="24"/>
          <w:szCs w:val="24"/>
        </w:rPr>
        <w:t>о п</w:t>
      </w:r>
      <w:r w:rsidR="00FB29DC" w:rsidRPr="00881A0C">
        <w:rPr>
          <w:sz w:val="24"/>
          <w:szCs w:val="24"/>
        </w:rPr>
        <w:t>оселения</w:t>
      </w:r>
    </w:p>
    <w:p w:rsidR="00FB29DC" w:rsidRPr="00881A0C" w:rsidRDefault="00276A7C" w:rsidP="00FB29DC">
      <w:pPr>
        <w:pStyle w:val="a3"/>
        <w:jc w:val="both"/>
        <w:rPr>
          <w:sz w:val="24"/>
          <w:szCs w:val="24"/>
        </w:rPr>
      </w:pPr>
      <w:r w:rsidRPr="00881A0C">
        <w:rPr>
          <w:sz w:val="24"/>
          <w:szCs w:val="24"/>
        </w:rPr>
        <w:t>«Деревня Варваровка»                                                                       Галанов А.В.</w:t>
      </w:r>
    </w:p>
    <w:p w:rsidR="00FB29DC" w:rsidRPr="00881A0C" w:rsidRDefault="00FB29DC" w:rsidP="00FB29DC">
      <w:pPr>
        <w:pStyle w:val="a3"/>
        <w:jc w:val="both"/>
        <w:rPr>
          <w:sz w:val="24"/>
          <w:szCs w:val="24"/>
        </w:rPr>
      </w:pPr>
    </w:p>
    <w:p w:rsidR="00FB29DC" w:rsidRPr="00881A0C" w:rsidRDefault="00FB29DC" w:rsidP="00FB29DC">
      <w:pPr>
        <w:pStyle w:val="a3"/>
        <w:jc w:val="both"/>
        <w:rPr>
          <w:sz w:val="24"/>
          <w:szCs w:val="24"/>
        </w:rPr>
      </w:pPr>
    </w:p>
    <w:p w:rsidR="00FB29DC" w:rsidRPr="00881A0C" w:rsidRDefault="00FB29DC" w:rsidP="00FB29DC">
      <w:pPr>
        <w:pStyle w:val="a3"/>
        <w:jc w:val="both"/>
        <w:rPr>
          <w:sz w:val="24"/>
          <w:szCs w:val="24"/>
        </w:rPr>
      </w:pPr>
    </w:p>
    <w:p w:rsidR="00896FF5" w:rsidRPr="00881A0C" w:rsidRDefault="00896FF5">
      <w:pPr>
        <w:rPr>
          <w:sz w:val="24"/>
          <w:szCs w:val="24"/>
        </w:rPr>
      </w:pPr>
    </w:p>
    <w:sectPr w:rsidR="00896FF5" w:rsidRPr="00881A0C" w:rsidSect="00896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FB29DC"/>
    <w:rsid w:val="000271B2"/>
    <w:rsid w:val="000411C5"/>
    <w:rsid w:val="001D6E89"/>
    <w:rsid w:val="001F4808"/>
    <w:rsid w:val="00276A7C"/>
    <w:rsid w:val="003038DB"/>
    <w:rsid w:val="003F724E"/>
    <w:rsid w:val="00420FC3"/>
    <w:rsid w:val="004242EB"/>
    <w:rsid w:val="00492EFF"/>
    <w:rsid w:val="00574DF8"/>
    <w:rsid w:val="00665669"/>
    <w:rsid w:val="006E5022"/>
    <w:rsid w:val="0073606B"/>
    <w:rsid w:val="00772809"/>
    <w:rsid w:val="0078380B"/>
    <w:rsid w:val="007A1CB5"/>
    <w:rsid w:val="00836CF9"/>
    <w:rsid w:val="00881A0C"/>
    <w:rsid w:val="00896FF5"/>
    <w:rsid w:val="008D30B9"/>
    <w:rsid w:val="00A2432F"/>
    <w:rsid w:val="00A84368"/>
    <w:rsid w:val="00AE780E"/>
    <w:rsid w:val="00B022A5"/>
    <w:rsid w:val="00B21DCF"/>
    <w:rsid w:val="00B7718F"/>
    <w:rsid w:val="00BB467B"/>
    <w:rsid w:val="00C45049"/>
    <w:rsid w:val="00CC39C0"/>
    <w:rsid w:val="00D2632E"/>
    <w:rsid w:val="00D32A2B"/>
    <w:rsid w:val="00D53E7D"/>
    <w:rsid w:val="00E0623E"/>
    <w:rsid w:val="00FB29DC"/>
    <w:rsid w:val="00FD7176"/>
    <w:rsid w:val="00FE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8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29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4192EC36800BDCAB7C048C13139BEC6606A51D31BA6DC7A03A0170CEFEA0E7BB15BAF558659M4R3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4192EC36800BDCAB7C048C13139BEC6606A51D31BA6DC7A03A0170CEFEA0E7BB15BAF55835EM4REL" TargetMode="External"/><Relationship Id="rId5" Type="http://schemas.openxmlformats.org/officeDocument/2006/relationships/hyperlink" Target="consultantplus://offline/ref=E08081283AC5ECDBE09CB06B72CF453703C45524B0D14847411BC512C3B28EA156695A6A753C35OFF5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2017-11-18T05:39:00Z</cp:lastPrinted>
  <dcterms:created xsi:type="dcterms:W3CDTF">2015-09-28T05:36:00Z</dcterms:created>
  <dcterms:modified xsi:type="dcterms:W3CDTF">2017-11-18T06:54:00Z</dcterms:modified>
</cp:coreProperties>
</file>